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FF0C7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EE16D0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C737F9" wp14:editId="39BB188F">
                  <wp:extent cx="688457" cy="108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BE238D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238D" w:rsidRDefault="00BE238D" w:rsidP="00BE238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8D" w:rsidRDefault="00BE238D" w:rsidP="00BE23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8D" w:rsidRPr="003158C7" w:rsidRDefault="00BE238D" w:rsidP="00BE238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8D" w:rsidRPr="003158C7" w:rsidRDefault="00BE238D" w:rsidP="00BE238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BE238D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238D" w:rsidRDefault="00BE238D" w:rsidP="00BE238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8D" w:rsidRDefault="00BE238D" w:rsidP="00BE23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8D" w:rsidRPr="003158C7" w:rsidRDefault="00BE238D" w:rsidP="00BE238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8D" w:rsidRPr="003158C7" w:rsidRDefault="00BE238D" w:rsidP="00BE238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BE238D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238D" w:rsidRDefault="00BE238D" w:rsidP="00BE238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8D" w:rsidRDefault="00BE238D" w:rsidP="00BE23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8D" w:rsidRPr="003158C7" w:rsidRDefault="00BE238D" w:rsidP="00BE238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8D" w:rsidRPr="003158C7" w:rsidRDefault="00BE238D" w:rsidP="00BE238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FF0C74" w:rsidP="00FF0C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FF0C74">
            <w:pPr>
              <w:snapToGrid w:val="0"/>
              <w:ind w:firstLine="34"/>
              <w:contextualSpacing/>
            </w:pPr>
            <w:bookmarkStart w:id="0" w:name="_GoBack"/>
            <w:bookmarkEnd w:id="0"/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FF0C74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Урна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5A" w:rsidRPr="002909A5" w:rsidRDefault="00715F5A" w:rsidP="00715F5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2909A5">
              <w:rPr>
                <w:bCs/>
                <w:sz w:val="20"/>
                <w:szCs w:val="20"/>
              </w:rPr>
              <w:t xml:space="preserve">Стойки урны должны быть изготовлены из металлической профильной трубы сечением не менее 20×20 мм, контейнер для мусора должен быть изготовлен из металлического перфорированного листа толщиной не менее 1,0мм. Контейнер для мусора должен быть высотой 520 мм (+-10мм), объем контейнера должен быть не менее 40 л. </w:t>
            </w:r>
          </w:p>
          <w:p w:rsidR="00715F5A" w:rsidRPr="002909A5" w:rsidRDefault="00715F5A" w:rsidP="00715F5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2909A5">
              <w:rPr>
                <w:bCs/>
                <w:sz w:val="20"/>
                <w:szCs w:val="20"/>
              </w:rPr>
              <w:t xml:space="preserve">Металлоконструкция должна быть окрашена порошковой полимерной краской в заводских условиях методом запекания стойкой к истиранию, устойчивой к воздействию ультрафиолета. </w:t>
            </w:r>
          </w:p>
          <w:p w:rsidR="00715F5A" w:rsidRPr="002909A5" w:rsidRDefault="00715F5A" w:rsidP="00715F5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2909A5">
              <w:rPr>
                <w:bCs/>
                <w:sz w:val="20"/>
                <w:szCs w:val="20"/>
              </w:rPr>
              <w:t>Концы профильных труб должны быть закрыты пластиковыми заглушками.</w:t>
            </w:r>
          </w:p>
          <w:p w:rsidR="00A6493F" w:rsidRDefault="00715F5A" w:rsidP="00715F5A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2909A5">
              <w:rPr>
                <w:bCs/>
                <w:sz w:val="20"/>
                <w:szCs w:val="20"/>
              </w:rPr>
              <w:t>Контейнер для мусора должен иметь возможность вращения вокруг горизонтальной оси между стойками. В дне контейнера должны быть щели для вытекания воды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62DFB"/>
    <w:rsid w:val="001A17CB"/>
    <w:rsid w:val="00274C1D"/>
    <w:rsid w:val="0029008D"/>
    <w:rsid w:val="002909A5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15F5A"/>
    <w:rsid w:val="0072280F"/>
    <w:rsid w:val="00762284"/>
    <w:rsid w:val="00782137"/>
    <w:rsid w:val="00784F6E"/>
    <w:rsid w:val="007948E7"/>
    <w:rsid w:val="00814F75"/>
    <w:rsid w:val="00827096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BE238D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16D0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45</cp:revision>
  <dcterms:created xsi:type="dcterms:W3CDTF">2018-11-17T04:30:00Z</dcterms:created>
  <dcterms:modified xsi:type="dcterms:W3CDTF">2021-05-17T06:11:00Z</dcterms:modified>
</cp:coreProperties>
</file>